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75D2B" w:rsidRPr="00875798" w:rsidRDefault="00875798" w:rsidP="00875798">
      <w:r>
        <w:rPr>
          <w:b/>
          <w:bCs/>
        </w:rPr>
        <w:t xml:space="preserve">Con Determinazione nr. </w:t>
      </w:r>
      <w:proofErr w:type="gramStart"/>
      <w:r w:rsidR="00275D2B">
        <w:rPr>
          <w:b/>
          <w:bCs/>
        </w:rPr>
        <w:t xml:space="preserve">1811 </w:t>
      </w:r>
      <w:r>
        <w:rPr>
          <w:b/>
          <w:bCs/>
        </w:rPr>
        <w:t xml:space="preserve"> del</w:t>
      </w:r>
      <w:proofErr w:type="gramEnd"/>
      <w:r w:rsidR="00275D2B">
        <w:rPr>
          <w:b/>
          <w:bCs/>
        </w:rPr>
        <w:t xml:space="preserve"> 10.09.2024</w:t>
      </w:r>
      <w:r>
        <w:rPr>
          <w:b/>
          <w:bCs/>
        </w:rPr>
        <w:t xml:space="preserve"> è stat</w:t>
      </w:r>
      <w:r w:rsidR="00275D2B">
        <w:rPr>
          <w:b/>
          <w:bCs/>
        </w:rPr>
        <w:t>o</w:t>
      </w:r>
      <w:r>
        <w:rPr>
          <w:b/>
          <w:bCs/>
        </w:rPr>
        <w:t xml:space="preserve"> pubblicato l’elenco </w:t>
      </w:r>
      <w:r w:rsidR="00275D2B">
        <w:rPr>
          <w:b/>
          <w:bCs/>
        </w:rPr>
        <w:t xml:space="preserve">definitivo </w:t>
      </w:r>
      <w:r>
        <w:rPr>
          <w:b/>
          <w:bCs/>
        </w:rPr>
        <w:t>dei beneficiari della CARTA DEDICATA A TE</w:t>
      </w:r>
      <w:r w:rsidR="00275D2B">
        <w:rPr>
          <w:b/>
          <w:bCs/>
        </w:rPr>
        <w:t xml:space="preserve">, così come messo a disposizione da INPS. </w:t>
      </w:r>
      <w:r w:rsidRPr="00875798">
        <w:br/>
      </w:r>
      <w:r w:rsidRPr="00875798">
        <w:br/>
      </w:r>
      <w:r>
        <w:t xml:space="preserve"> </w:t>
      </w:r>
      <w:proofErr w:type="gramStart"/>
      <w:r>
        <w:t>E’</w:t>
      </w:r>
      <w:proofErr w:type="gramEnd"/>
      <w:r>
        <w:t xml:space="preserve"> possibile v</w:t>
      </w:r>
      <w:r w:rsidR="00275D2B">
        <w:t>erificare la propria posizione tramite il protocollo della pratica DSU.</w:t>
      </w:r>
    </w:p>
    <w:p w:rsidR="00275D2B" w:rsidRDefault="00875798" w:rsidP="00875798">
      <w:r w:rsidRPr="00875798">
        <w:t> </w:t>
      </w:r>
      <w:r w:rsidR="00275D2B">
        <w:t>L’ufficio Servizi Sociali in questi giorni provvederà tempestivamente all’invio di comunicazione tramite posta ordinaria agli aventi diritto del beneficio, con indicazione del numero di card assegnato da POSTE ITALIANE. Coloro che hanno usufruito del beneficio nell’anno 2023 e beneficiari anche per l’anno corrente (per permanenza di requisiti) potranno utilizzare la card in loro possesso seguendo le indicazioni di POSTE ITALIANE.</w:t>
      </w:r>
    </w:p>
    <w:p w:rsidR="00875798" w:rsidRPr="00875798" w:rsidRDefault="00275D2B" w:rsidP="00875798">
      <w:r>
        <w:t xml:space="preserve"> </w:t>
      </w:r>
      <w:r w:rsidR="00875798" w:rsidRPr="00875798">
        <w:t>Le </w:t>
      </w:r>
      <w:r w:rsidR="00875798" w:rsidRPr="00875798">
        <w:rPr>
          <w:b/>
          <w:bCs/>
        </w:rPr>
        <w:t>carte</w:t>
      </w:r>
      <w:r w:rsidR="00875798" w:rsidRPr="00875798">
        <w:t> potranno essere</w:t>
      </w:r>
      <w:r w:rsidR="00875798" w:rsidRPr="00875798">
        <w:rPr>
          <w:b/>
          <w:bCs/>
        </w:rPr>
        <w:t> ritirate</w:t>
      </w:r>
      <w:r w:rsidR="00875798" w:rsidRPr="00875798">
        <w:t> presso gli</w:t>
      </w:r>
      <w:r w:rsidR="00875798" w:rsidRPr="00875798">
        <w:rPr>
          <w:b/>
          <w:bCs/>
        </w:rPr>
        <w:t> sportelli postali abilitati</w:t>
      </w:r>
      <w:r w:rsidR="00875798" w:rsidRPr="00875798">
        <w:t> previa prenotazione attraverso i canali messi a disposizione da Poste Italiane.</w:t>
      </w:r>
      <w:r w:rsidR="00875798" w:rsidRPr="00875798">
        <w:br/>
      </w:r>
      <w:r w:rsidR="00875798" w:rsidRPr="00875798">
        <w:br/>
      </w:r>
      <w:r w:rsidR="00875798">
        <w:rPr>
          <w:b/>
          <w:bCs/>
        </w:rPr>
        <w:t>Si ricorda che l</w:t>
      </w:r>
      <w:r w:rsidR="00875798" w:rsidRPr="00875798">
        <w:rPr>
          <w:b/>
          <w:bCs/>
        </w:rPr>
        <w:t>a competenza riservata al Comune è esclusivamente la comunicazione ai destinatari riguardante l'ammissione al beneficio. Trattandosi quindi, di procedura interamente gestita da INPS, il Comune, non è in possesso dei dati relativi alle motivazioni di esclusione dal beneficio.</w:t>
      </w:r>
    </w:p>
    <w:p w:rsidR="00875798" w:rsidRPr="00875798" w:rsidRDefault="00875798" w:rsidP="00875798"/>
    <w:p w:rsidR="00275D2B" w:rsidRPr="00275D2B" w:rsidRDefault="00275D2B" w:rsidP="00275D2B">
      <w:r w:rsidRPr="00275D2B">
        <w:t>Il </w:t>
      </w:r>
      <w:r w:rsidRPr="00275D2B">
        <w:rPr>
          <w:b/>
          <w:bCs/>
        </w:rPr>
        <w:t>primo acquisto</w:t>
      </w:r>
      <w:r w:rsidRPr="00275D2B">
        <w:t>, finalizzato all’attivazione della carta dovrà essere effettuato </w:t>
      </w:r>
      <w:r w:rsidRPr="00275D2B">
        <w:rPr>
          <w:b/>
          <w:bCs/>
        </w:rPr>
        <w:t>entro e non oltre il 16 dicembre 2024</w:t>
      </w:r>
      <w:r w:rsidRPr="00275D2B">
        <w:t>.</w:t>
      </w:r>
      <w:r w:rsidRPr="00275D2B">
        <w:br/>
        <w:t>La</w:t>
      </w:r>
      <w:r w:rsidRPr="00275D2B">
        <w:rPr>
          <w:b/>
          <w:bCs/>
        </w:rPr>
        <w:t> quota presente sulla carta </w:t>
      </w:r>
      <w:r w:rsidRPr="00275D2B">
        <w:t>dovrà essere</w:t>
      </w:r>
      <w:r w:rsidRPr="00275D2B">
        <w:rPr>
          <w:b/>
          <w:bCs/>
        </w:rPr>
        <w:t> interamente utilizzata entro e non oltre il 28 febbraio 2025</w:t>
      </w:r>
      <w:r w:rsidRPr="00275D2B">
        <w:t>.</w:t>
      </w:r>
    </w:p>
    <w:p w:rsidR="00275D2B" w:rsidRPr="00275D2B" w:rsidRDefault="00275D2B" w:rsidP="00275D2B">
      <w:r w:rsidRPr="00275D2B">
        <w:t> “</w:t>
      </w:r>
      <w:r w:rsidRPr="00275D2B">
        <w:rPr>
          <w:b/>
          <w:bCs/>
        </w:rPr>
        <w:t>Dedicata a te”</w:t>
      </w:r>
      <w:r w:rsidRPr="00275D2B">
        <w:t> è destinata all’acquisto di beni alimentari di prima necessità, come indicati nell’allegato 1 - con esclusione di qualsiasi tipologia di bevanda alcolica – e di carburanti, nonché, in alternativa a questi ultimi, di abbonamenti ai servizi di trasporto pubblico locali. </w:t>
      </w:r>
    </w:p>
    <w:p w:rsidR="00275D2B" w:rsidRPr="00275D2B" w:rsidRDefault="00275D2B" w:rsidP="00275D2B">
      <w:r w:rsidRPr="00275D2B">
        <w:t> </w:t>
      </w:r>
    </w:p>
    <w:p w:rsidR="00275D2B" w:rsidRPr="00275D2B" w:rsidRDefault="00275D2B" w:rsidP="00275D2B">
      <w:pPr>
        <w:rPr>
          <w:b/>
          <w:bCs/>
        </w:rPr>
      </w:pPr>
      <w:r w:rsidRPr="00275D2B">
        <w:rPr>
          <w:b/>
          <w:bCs/>
        </w:rPr>
        <w:t>Beni alimentari acquistabili:</w:t>
      </w:r>
    </w:p>
    <w:p w:rsidR="00275D2B" w:rsidRPr="00275D2B" w:rsidRDefault="00275D2B" w:rsidP="00275D2B">
      <w:r w:rsidRPr="00275D2B">
        <w:t> </w:t>
      </w:r>
    </w:p>
    <w:p w:rsidR="00275D2B" w:rsidRPr="00275D2B" w:rsidRDefault="00275D2B" w:rsidP="00275D2B">
      <w:r w:rsidRPr="00275D2B">
        <w:drawing>
          <wp:inline distT="0" distB="0" distL="0" distR="0">
            <wp:extent cx="6120130" cy="2119630"/>
            <wp:effectExtent l="0" t="0" r="0" b="0"/>
            <wp:docPr id="2027658061" name="Immagine 2" descr="Tabella alimen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 descr="Tabella aliment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130" cy="2119630"/>
                    </a:xfrm>
                    <a:prstGeom prst="rect">
                      <a:avLst/>
                    </a:prstGeom>
                    <a:noFill/>
                    <a:ln>
                      <a:noFill/>
                    </a:ln>
                  </pic:spPr>
                </pic:pic>
              </a:graphicData>
            </a:graphic>
          </wp:inline>
        </w:drawing>
      </w:r>
    </w:p>
    <w:p w:rsidR="00875798" w:rsidRDefault="00875798"/>
    <w:sectPr w:rsidR="0087579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1B158D"/>
    <w:multiLevelType w:val="multilevel"/>
    <w:tmpl w:val="FC5E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901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98"/>
    <w:rsid w:val="00216C0E"/>
    <w:rsid w:val="00275D2B"/>
    <w:rsid w:val="008757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7E204"/>
  <w15:chartTrackingRefBased/>
  <w15:docId w15:val="{61D8DC4A-2225-401E-8528-958D7AFE6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365159">
      <w:bodyDiv w:val="1"/>
      <w:marLeft w:val="0"/>
      <w:marRight w:val="0"/>
      <w:marTop w:val="0"/>
      <w:marBottom w:val="0"/>
      <w:divBdr>
        <w:top w:val="none" w:sz="0" w:space="0" w:color="auto"/>
        <w:left w:val="none" w:sz="0" w:space="0" w:color="auto"/>
        <w:bottom w:val="none" w:sz="0" w:space="0" w:color="auto"/>
        <w:right w:val="none" w:sz="0" w:space="0" w:color="auto"/>
      </w:divBdr>
      <w:divsChild>
        <w:div w:id="142813875">
          <w:marLeft w:val="0"/>
          <w:marRight w:val="0"/>
          <w:marTop w:val="0"/>
          <w:marBottom w:val="0"/>
          <w:divBdr>
            <w:top w:val="none" w:sz="0" w:space="0" w:color="auto"/>
            <w:left w:val="none" w:sz="0" w:space="0" w:color="auto"/>
            <w:bottom w:val="none" w:sz="0" w:space="0" w:color="auto"/>
            <w:right w:val="none" w:sz="0" w:space="0" w:color="auto"/>
          </w:divBdr>
        </w:div>
        <w:div w:id="804394846">
          <w:marLeft w:val="0"/>
          <w:marRight w:val="0"/>
          <w:marTop w:val="0"/>
          <w:marBottom w:val="0"/>
          <w:divBdr>
            <w:top w:val="none" w:sz="0" w:space="0" w:color="auto"/>
            <w:left w:val="none" w:sz="0" w:space="0" w:color="auto"/>
            <w:bottom w:val="none" w:sz="0" w:space="0" w:color="auto"/>
            <w:right w:val="none" w:sz="0" w:space="0" w:color="auto"/>
          </w:divBdr>
        </w:div>
        <w:div w:id="278024527">
          <w:marLeft w:val="0"/>
          <w:marRight w:val="0"/>
          <w:marTop w:val="0"/>
          <w:marBottom w:val="0"/>
          <w:divBdr>
            <w:top w:val="none" w:sz="0" w:space="0" w:color="auto"/>
            <w:left w:val="none" w:sz="0" w:space="0" w:color="auto"/>
            <w:bottom w:val="none" w:sz="0" w:space="0" w:color="auto"/>
            <w:right w:val="none" w:sz="0" w:space="0" w:color="auto"/>
          </w:divBdr>
        </w:div>
        <w:div w:id="1743599124">
          <w:marLeft w:val="0"/>
          <w:marRight w:val="0"/>
          <w:marTop w:val="0"/>
          <w:marBottom w:val="0"/>
          <w:divBdr>
            <w:top w:val="none" w:sz="0" w:space="0" w:color="auto"/>
            <w:left w:val="none" w:sz="0" w:space="0" w:color="auto"/>
            <w:bottom w:val="none" w:sz="0" w:space="0" w:color="auto"/>
            <w:right w:val="none" w:sz="0" w:space="0" w:color="auto"/>
          </w:divBdr>
        </w:div>
        <w:div w:id="1120762989">
          <w:marLeft w:val="0"/>
          <w:marRight w:val="0"/>
          <w:marTop w:val="0"/>
          <w:marBottom w:val="0"/>
          <w:divBdr>
            <w:top w:val="none" w:sz="0" w:space="0" w:color="auto"/>
            <w:left w:val="none" w:sz="0" w:space="0" w:color="auto"/>
            <w:bottom w:val="none" w:sz="0" w:space="0" w:color="auto"/>
            <w:right w:val="none" w:sz="0" w:space="0" w:color="auto"/>
          </w:divBdr>
        </w:div>
        <w:div w:id="382142852">
          <w:marLeft w:val="0"/>
          <w:marRight w:val="0"/>
          <w:marTop w:val="0"/>
          <w:marBottom w:val="0"/>
          <w:divBdr>
            <w:top w:val="none" w:sz="0" w:space="0" w:color="auto"/>
            <w:left w:val="none" w:sz="0" w:space="0" w:color="auto"/>
            <w:bottom w:val="none" w:sz="0" w:space="0" w:color="auto"/>
            <w:right w:val="none" w:sz="0" w:space="0" w:color="auto"/>
          </w:divBdr>
        </w:div>
      </w:divsChild>
    </w:div>
    <w:div w:id="681787785">
      <w:bodyDiv w:val="1"/>
      <w:marLeft w:val="0"/>
      <w:marRight w:val="0"/>
      <w:marTop w:val="0"/>
      <w:marBottom w:val="0"/>
      <w:divBdr>
        <w:top w:val="none" w:sz="0" w:space="0" w:color="auto"/>
        <w:left w:val="none" w:sz="0" w:space="0" w:color="auto"/>
        <w:bottom w:val="none" w:sz="0" w:space="0" w:color="auto"/>
        <w:right w:val="none" w:sz="0" w:space="0" w:color="auto"/>
      </w:divBdr>
      <w:divsChild>
        <w:div w:id="581531689">
          <w:marLeft w:val="0"/>
          <w:marRight w:val="0"/>
          <w:marTop w:val="0"/>
          <w:marBottom w:val="0"/>
          <w:divBdr>
            <w:top w:val="none" w:sz="0" w:space="0" w:color="auto"/>
            <w:left w:val="none" w:sz="0" w:space="0" w:color="auto"/>
            <w:bottom w:val="none" w:sz="0" w:space="0" w:color="auto"/>
            <w:right w:val="none" w:sz="0" w:space="0" w:color="auto"/>
          </w:divBdr>
        </w:div>
        <w:div w:id="1504860953">
          <w:marLeft w:val="0"/>
          <w:marRight w:val="0"/>
          <w:marTop w:val="0"/>
          <w:marBottom w:val="0"/>
          <w:divBdr>
            <w:top w:val="none" w:sz="0" w:space="0" w:color="auto"/>
            <w:left w:val="none" w:sz="0" w:space="0" w:color="auto"/>
            <w:bottom w:val="none" w:sz="0" w:space="0" w:color="auto"/>
            <w:right w:val="none" w:sz="0" w:space="0" w:color="auto"/>
          </w:divBdr>
        </w:div>
        <w:div w:id="1641886103">
          <w:marLeft w:val="0"/>
          <w:marRight w:val="0"/>
          <w:marTop w:val="0"/>
          <w:marBottom w:val="0"/>
          <w:divBdr>
            <w:top w:val="none" w:sz="0" w:space="0" w:color="auto"/>
            <w:left w:val="none" w:sz="0" w:space="0" w:color="auto"/>
            <w:bottom w:val="none" w:sz="0" w:space="0" w:color="auto"/>
            <w:right w:val="none" w:sz="0" w:space="0" w:color="auto"/>
          </w:divBdr>
        </w:div>
        <w:div w:id="1910266505">
          <w:marLeft w:val="0"/>
          <w:marRight w:val="0"/>
          <w:marTop w:val="0"/>
          <w:marBottom w:val="0"/>
          <w:divBdr>
            <w:top w:val="none" w:sz="0" w:space="0" w:color="auto"/>
            <w:left w:val="none" w:sz="0" w:space="0" w:color="auto"/>
            <w:bottom w:val="none" w:sz="0" w:space="0" w:color="auto"/>
            <w:right w:val="none" w:sz="0" w:space="0" w:color="auto"/>
          </w:divBdr>
        </w:div>
        <w:div w:id="1728987767">
          <w:marLeft w:val="0"/>
          <w:marRight w:val="0"/>
          <w:marTop w:val="0"/>
          <w:marBottom w:val="0"/>
          <w:divBdr>
            <w:top w:val="none" w:sz="0" w:space="0" w:color="auto"/>
            <w:left w:val="none" w:sz="0" w:space="0" w:color="auto"/>
            <w:bottom w:val="none" w:sz="0" w:space="0" w:color="auto"/>
            <w:right w:val="none" w:sz="0" w:space="0" w:color="auto"/>
          </w:divBdr>
        </w:div>
        <w:div w:id="1671908819">
          <w:marLeft w:val="0"/>
          <w:marRight w:val="0"/>
          <w:marTop w:val="0"/>
          <w:marBottom w:val="0"/>
          <w:divBdr>
            <w:top w:val="none" w:sz="0" w:space="0" w:color="auto"/>
            <w:left w:val="none" w:sz="0" w:space="0" w:color="auto"/>
            <w:bottom w:val="none" w:sz="0" w:space="0" w:color="auto"/>
            <w:right w:val="none" w:sz="0" w:space="0" w:color="auto"/>
          </w:divBdr>
        </w:div>
      </w:divsChild>
    </w:div>
    <w:div w:id="1247034105">
      <w:bodyDiv w:val="1"/>
      <w:marLeft w:val="0"/>
      <w:marRight w:val="0"/>
      <w:marTop w:val="0"/>
      <w:marBottom w:val="0"/>
      <w:divBdr>
        <w:top w:val="none" w:sz="0" w:space="0" w:color="auto"/>
        <w:left w:val="none" w:sz="0" w:space="0" w:color="auto"/>
        <w:bottom w:val="none" w:sz="0" w:space="0" w:color="auto"/>
        <w:right w:val="none" w:sz="0" w:space="0" w:color="auto"/>
      </w:divBdr>
      <w:divsChild>
        <w:div w:id="1036933155">
          <w:marLeft w:val="0"/>
          <w:marRight w:val="0"/>
          <w:marTop w:val="0"/>
          <w:marBottom w:val="0"/>
          <w:divBdr>
            <w:top w:val="none" w:sz="0" w:space="0" w:color="auto"/>
            <w:left w:val="none" w:sz="0" w:space="0" w:color="auto"/>
            <w:bottom w:val="none" w:sz="0" w:space="0" w:color="auto"/>
            <w:right w:val="none" w:sz="0" w:space="0" w:color="auto"/>
          </w:divBdr>
        </w:div>
        <w:div w:id="1665741999">
          <w:marLeft w:val="0"/>
          <w:marRight w:val="0"/>
          <w:marTop w:val="0"/>
          <w:marBottom w:val="0"/>
          <w:divBdr>
            <w:top w:val="none" w:sz="0" w:space="0" w:color="auto"/>
            <w:left w:val="none" w:sz="0" w:space="0" w:color="auto"/>
            <w:bottom w:val="none" w:sz="0" w:space="0" w:color="auto"/>
            <w:right w:val="none" w:sz="0" w:space="0" w:color="auto"/>
          </w:divBdr>
        </w:div>
        <w:div w:id="1042822515">
          <w:marLeft w:val="0"/>
          <w:marRight w:val="0"/>
          <w:marTop w:val="0"/>
          <w:marBottom w:val="0"/>
          <w:divBdr>
            <w:top w:val="none" w:sz="0" w:space="0" w:color="auto"/>
            <w:left w:val="none" w:sz="0" w:space="0" w:color="auto"/>
            <w:bottom w:val="none" w:sz="0" w:space="0" w:color="auto"/>
            <w:right w:val="none" w:sz="0" w:space="0" w:color="auto"/>
          </w:divBdr>
        </w:div>
        <w:div w:id="557207317">
          <w:marLeft w:val="0"/>
          <w:marRight w:val="0"/>
          <w:marTop w:val="0"/>
          <w:marBottom w:val="0"/>
          <w:divBdr>
            <w:top w:val="none" w:sz="0" w:space="0" w:color="auto"/>
            <w:left w:val="none" w:sz="0" w:space="0" w:color="auto"/>
            <w:bottom w:val="none" w:sz="0" w:space="0" w:color="auto"/>
            <w:right w:val="none" w:sz="0" w:space="0" w:color="auto"/>
          </w:divBdr>
        </w:div>
        <w:div w:id="1769422891">
          <w:marLeft w:val="0"/>
          <w:marRight w:val="0"/>
          <w:marTop w:val="0"/>
          <w:marBottom w:val="0"/>
          <w:divBdr>
            <w:top w:val="none" w:sz="0" w:space="0" w:color="auto"/>
            <w:left w:val="none" w:sz="0" w:space="0" w:color="auto"/>
            <w:bottom w:val="none" w:sz="0" w:space="0" w:color="auto"/>
            <w:right w:val="none" w:sz="0" w:space="0" w:color="auto"/>
          </w:divBdr>
        </w:div>
        <w:div w:id="1470368144">
          <w:marLeft w:val="0"/>
          <w:marRight w:val="0"/>
          <w:marTop w:val="0"/>
          <w:marBottom w:val="0"/>
          <w:divBdr>
            <w:top w:val="none" w:sz="0" w:space="0" w:color="auto"/>
            <w:left w:val="none" w:sz="0" w:space="0" w:color="auto"/>
            <w:bottom w:val="none" w:sz="0" w:space="0" w:color="auto"/>
            <w:right w:val="none" w:sz="0" w:space="0" w:color="auto"/>
          </w:divBdr>
        </w:div>
        <w:div w:id="1962878067">
          <w:marLeft w:val="0"/>
          <w:marRight w:val="0"/>
          <w:marTop w:val="0"/>
          <w:marBottom w:val="0"/>
          <w:divBdr>
            <w:top w:val="none" w:sz="0" w:space="0" w:color="auto"/>
            <w:left w:val="none" w:sz="0" w:space="0" w:color="auto"/>
            <w:bottom w:val="none" w:sz="0" w:space="0" w:color="auto"/>
            <w:right w:val="none" w:sz="0" w:space="0" w:color="auto"/>
          </w:divBdr>
        </w:div>
        <w:div w:id="1485124381">
          <w:marLeft w:val="0"/>
          <w:marRight w:val="0"/>
          <w:marTop w:val="0"/>
          <w:marBottom w:val="0"/>
          <w:divBdr>
            <w:top w:val="none" w:sz="0" w:space="0" w:color="auto"/>
            <w:left w:val="none" w:sz="0" w:space="0" w:color="auto"/>
            <w:bottom w:val="none" w:sz="0" w:space="0" w:color="auto"/>
            <w:right w:val="none" w:sz="0" w:space="0" w:color="auto"/>
          </w:divBdr>
        </w:div>
        <w:div w:id="143932578">
          <w:marLeft w:val="0"/>
          <w:marRight w:val="0"/>
          <w:marTop w:val="0"/>
          <w:marBottom w:val="0"/>
          <w:divBdr>
            <w:top w:val="none" w:sz="0" w:space="0" w:color="auto"/>
            <w:left w:val="none" w:sz="0" w:space="0" w:color="auto"/>
            <w:bottom w:val="none" w:sz="0" w:space="0" w:color="auto"/>
            <w:right w:val="none" w:sz="0" w:space="0" w:color="auto"/>
          </w:divBdr>
        </w:div>
        <w:div w:id="490799696">
          <w:marLeft w:val="0"/>
          <w:marRight w:val="0"/>
          <w:marTop w:val="0"/>
          <w:marBottom w:val="0"/>
          <w:divBdr>
            <w:top w:val="none" w:sz="0" w:space="0" w:color="auto"/>
            <w:left w:val="none" w:sz="0" w:space="0" w:color="auto"/>
            <w:bottom w:val="none" w:sz="0" w:space="0" w:color="auto"/>
            <w:right w:val="none" w:sz="0" w:space="0" w:color="auto"/>
          </w:divBdr>
        </w:div>
        <w:div w:id="789471704">
          <w:marLeft w:val="0"/>
          <w:marRight w:val="0"/>
          <w:marTop w:val="0"/>
          <w:marBottom w:val="0"/>
          <w:divBdr>
            <w:top w:val="none" w:sz="0" w:space="0" w:color="auto"/>
            <w:left w:val="none" w:sz="0" w:space="0" w:color="auto"/>
            <w:bottom w:val="none" w:sz="0" w:space="0" w:color="auto"/>
            <w:right w:val="none" w:sz="0" w:space="0" w:color="auto"/>
          </w:divBdr>
        </w:div>
        <w:div w:id="1323313706">
          <w:marLeft w:val="0"/>
          <w:marRight w:val="0"/>
          <w:marTop w:val="0"/>
          <w:marBottom w:val="0"/>
          <w:divBdr>
            <w:top w:val="none" w:sz="0" w:space="0" w:color="auto"/>
            <w:left w:val="none" w:sz="0" w:space="0" w:color="auto"/>
            <w:bottom w:val="none" w:sz="0" w:space="0" w:color="auto"/>
            <w:right w:val="none" w:sz="0" w:space="0" w:color="auto"/>
          </w:divBdr>
        </w:div>
        <w:div w:id="742988565">
          <w:marLeft w:val="0"/>
          <w:marRight w:val="0"/>
          <w:marTop w:val="0"/>
          <w:marBottom w:val="0"/>
          <w:divBdr>
            <w:top w:val="none" w:sz="0" w:space="0" w:color="auto"/>
            <w:left w:val="none" w:sz="0" w:space="0" w:color="auto"/>
            <w:bottom w:val="none" w:sz="0" w:space="0" w:color="auto"/>
            <w:right w:val="none" w:sz="0" w:space="0" w:color="auto"/>
          </w:divBdr>
        </w:div>
        <w:div w:id="2038388497">
          <w:marLeft w:val="0"/>
          <w:marRight w:val="0"/>
          <w:marTop w:val="0"/>
          <w:marBottom w:val="0"/>
          <w:divBdr>
            <w:top w:val="none" w:sz="0" w:space="0" w:color="auto"/>
            <w:left w:val="none" w:sz="0" w:space="0" w:color="auto"/>
            <w:bottom w:val="none" w:sz="0" w:space="0" w:color="auto"/>
            <w:right w:val="none" w:sz="0" w:space="0" w:color="auto"/>
          </w:divBdr>
        </w:div>
      </w:divsChild>
    </w:div>
    <w:div w:id="1326477676">
      <w:bodyDiv w:val="1"/>
      <w:marLeft w:val="0"/>
      <w:marRight w:val="0"/>
      <w:marTop w:val="0"/>
      <w:marBottom w:val="0"/>
      <w:divBdr>
        <w:top w:val="none" w:sz="0" w:space="0" w:color="auto"/>
        <w:left w:val="none" w:sz="0" w:space="0" w:color="auto"/>
        <w:bottom w:val="none" w:sz="0" w:space="0" w:color="auto"/>
        <w:right w:val="none" w:sz="0" w:space="0" w:color="auto"/>
      </w:divBdr>
      <w:divsChild>
        <w:div w:id="1868643415">
          <w:marLeft w:val="0"/>
          <w:marRight w:val="0"/>
          <w:marTop w:val="0"/>
          <w:marBottom w:val="0"/>
          <w:divBdr>
            <w:top w:val="none" w:sz="0" w:space="0" w:color="auto"/>
            <w:left w:val="none" w:sz="0" w:space="0" w:color="auto"/>
            <w:bottom w:val="none" w:sz="0" w:space="0" w:color="auto"/>
            <w:right w:val="none" w:sz="0" w:space="0" w:color="auto"/>
          </w:divBdr>
        </w:div>
        <w:div w:id="1761947969">
          <w:marLeft w:val="0"/>
          <w:marRight w:val="0"/>
          <w:marTop w:val="0"/>
          <w:marBottom w:val="0"/>
          <w:divBdr>
            <w:top w:val="none" w:sz="0" w:space="0" w:color="auto"/>
            <w:left w:val="none" w:sz="0" w:space="0" w:color="auto"/>
            <w:bottom w:val="none" w:sz="0" w:space="0" w:color="auto"/>
            <w:right w:val="none" w:sz="0" w:space="0" w:color="auto"/>
          </w:divBdr>
        </w:div>
        <w:div w:id="607275959">
          <w:marLeft w:val="0"/>
          <w:marRight w:val="0"/>
          <w:marTop w:val="0"/>
          <w:marBottom w:val="0"/>
          <w:divBdr>
            <w:top w:val="none" w:sz="0" w:space="0" w:color="auto"/>
            <w:left w:val="none" w:sz="0" w:space="0" w:color="auto"/>
            <w:bottom w:val="none" w:sz="0" w:space="0" w:color="auto"/>
            <w:right w:val="none" w:sz="0" w:space="0" w:color="auto"/>
          </w:divBdr>
        </w:div>
        <w:div w:id="1321543762">
          <w:marLeft w:val="0"/>
          <w:marRight w:val="0"/>
          <w:marTop w:val="0"/>
          <w:marBottom w:val="0"/>
          <w:divBdr>
            <w:top w:val="none" w:sz="0" w:space="0" w:color="auto"/>
            <w:left w:val="none" w:sz="0" w:space="0" w:color="auto"/>
            <w:bottom w:val="none" w:sz="0" w:space="0" w:color="auto"/>
            <w:right w:val="none" w:sz="0" w:space="0" w:color="auto"/>
          </w:divBdr>
        </w:div>
        <w:div w:id="1827626576">
          <w:marLeft w:val="0"/>
          <w:marRight w:val="0"/>
          <w:marTop w:val="0"/>
          <w:marBottom w:val="0"/>
          <w:divBdr>
            <w:top w:val="none" w:sz="0" w:space="0" w:color="auto"/>
            <w:left w:val="none" w:sz="0" w:space="0" w:color="auto"/>
            <w:bottom w:val="none" w:sz="0" w:space="0" w:color="auto"/>
            <w:right w:val="none" w:sz="0" w:space="0" w:color="auto"/>
          </w:divBdr>
        </w:div>
        <w:div w:id="1196383618">
          <w:marLeft w:val="0"/>
          <w:marRight w:val="0"/>
          <w:marTop w:val="0"/>
          <w:marBottom w:val="0"/>
          <w:divBdr>
            <w:top w:val="none" w:sz="0" w:space="0" w:color="auto"/>
            <w:left w:val="none" w:sz="0" w:space="0" w:color="auto"/>
            <w:bottom w:val="none" w:sz="0" w:space="0" w:color="auto"/>
            <w:right w:val="none" w:sz="0" w:space="0" w:color="auto"/>
          </w:divBdr>
        </w:div>
        <w:div w:id="1692484879">
          <w:marLeft w:val="0"/>
          <w:marRight w:val="0"/>
          <w:marTop w:val="0"/>
          <w:marBottom w:val="0"/>
          <w:divBdr>
            <w:top w:val="none" w:sz="0" w:space="0" w:color="auto"/>
            <w:left w:val="none" w:sz="0" w:space="0" w:color="auto"/>
            <w:bottom w:val="none" w:sz="0" w:space="0" w:color="auto"/>
            <w:right w:val="none" w:sz="0" w:space="0" w:color="auto"/>
          </w:divBdr>
        </w:div>
        <w:div w:id="1754429721">
          <w:marLeft w:val="0"/>
          <w:marRight w:val="0"/>
          <w:marTop w:val="0"/>
          <w:marBottom w:val="0"/>
          <w:divBdr>
            <w:top w:val="none" w:sz="0" w:space="0" w:color="auto"/>
            <w:left w:val="none" w:sz="0" w:space="0" w:color="auto"/>
            <w:bottom w:val="none" w:sz="0" w:space="0" w:color="auto"/>
            <w:right w:val="none" w:sz="0" w:space="0" w:color="auto"/>
          </w:divBdr>
        </w:div>
        <w:div w:id="1472021981">
          <w:marLeft w:val="0"/>
          <w:marRight w:val="0"/>
          <w:marTop w:val="0"/>
          <w:marBottom w:val="0"/>
          <w:divBdr>
            <w:top w:val="none" w:sz="0" w:space="0" w:color="auto"/>
            <w:left w:val="none" w:sz="0" w:space="0" w:color="auto"/>
            <w:bottom w:val="none" w:sz="0" w:space="0" w:color="auto"/>
            <w:right w:val="none" w:sz="0" w:space="0" w:color="auto"/>
          </w:divBdr>
        </w:div>
        <w:div w:id="1082490129">
          <w:marLeft w:val="0"/>
          <w:marRight w:val="0"/>
          <w:marTop w:val="0"/>
          <w:marBottom w:val="0"/>
          <w:divBdr>
            <w:top w:val="none" w:sz="0" w:space="0" w:color="auto"/>
            <w:left w:val="none" w:sz="0" w:space="0" w:color="auto"/>
            <w:bottom w:val="none" w:sz="0" w:space="0" w:color="auto"/>
            <w:right w:val="none" w:sz="0" w:space="0" w:color="auto"/>
          </w:divBdr>
        </w:div>
        <w:div w:id="328944690">
          <w:marLeft w:val="0"/>
          <w:marRight w:val="0"/>
          <w:marTop w:val="0"/>
          <w:marBottom w:val="0"/>
          <w:divBdr>
            <w:top w:val="none" w:sz="0" w:space="0" w:color="auto"/>
            <w:left w:val="none" w:sz="0" w:space="0" w:color="auto"/>
            <w:bottom w:val="none" w:sz="0" w:space="0" w:color="auto"/>
            <w:right w:val="none" w:sz="0" w:space="0" w:color="auto"/>
          </w:divBdr>
        </w:div>
        <w:div w:id="717163659">
          <w:marLeft w:val="0"/>
          <w:marRight w:val="0"/>
          <w:marTop w:val="0"/>
          <w:marBottom w:val="0"/>
          <w:divBdr>
            <w:top w:val="none" w:sz="0" w:space="0" w:color="auto"/>
            <w:left w:val="none" w:sz="0" w:space="0" w:color="auto"/>
            <w:bottom w:val="none" w:sz="0" w:space="0" w:color="auto"/>
            <w:right w:val="none" w:sz="0" w:space="0" w:color="auto"/>
          </w:divBdr>
        </w:div>
        <w:div w:id="1095514667">
          <w:marLeft w:val="0"/>
          <w:marRight w:val="0"/>
          <w:marTop w:val="0"/>
          <w:marBottom w:val="0"/>
          <w:divBdr>
            <w:top w:val="none" w:sz="0" w:space="0" w:color="auto"/>
            <w:left w:val="none" w:sz="0" w:space="0" w:color="auto"/>
            <w:bottom w:val="none" w:sz="0" w:space="0" w:color="auto"/>
            <w:right w:val="none" w:sz="0" w:space="0" w:color="auto"/>
          </w:divBdr>
        </w:div>
        <w:div w:id="435443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252</Words>
  <Characters>1437</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Felice Lombardo</dc:creator>
  <cp:keywords/>
  <dc:description/>
  <cp:lastModifiedBy>Felice Lombardo</cp:lastModifiedBy>
  <cp:revision>1</cp:revision>
  <dcterms:created xsi:type="dcterms:W3CDTF">2024-09-10T10:20:00Z</dcterms:created>
  <dcterms:modified xsi:type="dcterms:W3CDTF">2024-09-10T11:45:00Z</dcterms:modified>
</cp:coreProperties>
</file>